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w:t>
      </w:r>
    </w:p>
    <w:p>
      <w:r>
        <w:t>Bundesgericht (BGE), 1982-01-13, DE</w:t>
      </w:r>
    </w:p>
    <w:p>
      <w:r>
        <w:rPr>
          <w:b/>
        </w:rPr>
        <w:t xml:space="preserve">Quelle: </w:t>
      </w:r>
      <w:r>
        <w:t>https://mcp.opencaselaw.ch/entscheid/bge_108 V 4</w:t>
      </w:r>
    </w:p>
    <w:p>
      <w:r>
        <w:t>FR: ATF 108 V 4</w:t>
      </w:r>
    </w:p>
    <w:p>
      <w:r>
        <w:t>IT: DTF 108 V 4</w:t>
      </w:r>
    </w:p>
    <w:p>
      <w:pPr>
        <w:pStyle w:val="Heading2"/>
      </w:pPr>
      <w:r>
        <w:t>Regeste</w:t>
      </w:r>
    </w:p>
    <w:p>
      <w:r>
        <w:t>Regeste Art. 47 Abs. 2 AHVG. Die Verjährungsfrist von fünf Jahren ist vom Zeitpunkt an zu berechnen, in welchem die Leistung effektiv erbracht worden ist.</w:t>
      </w:r>
    </w:p>
    <w:p>
      <w:pPr>
        <w:pStyle w:val="Heading2"/>
      </w:pPr>
      <w:r>
        <w:t>Erwägungen</w:t>
      </w:r>
    </w:p>
    <w:p>
      <w:r>
        <w:rPr>
          <w:b/>
        </w:rPr>
        <w:t>E. 3</w:t>
      </w:r>
    </w:p>
    <w:p>
      <w:r>
        <w:t>a) Gemäss Art. 47 Abs. 2 AHVG verjährt der Rückforderungsanspruch mit dem Ablauf eines Jahres, nachdem die Ausgleichskasse davon Kenntnis erhalten hat, spätestens aber mit dem Ablauf von fünf Jahren seit der einzelnen Rentenzahlung. Wie das Gesamtgericht entschieden hat, läuft die fünfjährige Verjährungsfrist nicht seit dem Datum, an welchem die Leistung nach dem Gesetz hätte ausgerichtet werden sollen, sondern seit dem Datum, an dem sie effektiv erbracht worden ist. Daran ist auch im vorliegenden Fall festzuhalten. In diesem Zusammenhang kann darauf hingewiesen werden, dass dieser Beschluss in Art. 16 Abs. 3 AHVG insoweit eine Parallele findet, als dort für die Verjährung auf das Kalenderjahr abgestellt wird, "in dem die Beiträge bezahlt wurden". b) Die zu Unrecht und rückwirkend ab 1. Mai 1972 zugesprochene Waisenrente beruhte auf der Kassenverfügung vom 15. April 1977. Die von Mai 1972 bis April 1977 aufgelaufenen Rentenbetreffnisse wurden indessen erst nach dem 15. April 1977 ausbezahlt. Im Zeitpunkt der Rückerstattungsverfügung (22. August 1979) war somit die fünfjährige Verjährungsfrist für sämtliche unrechtmässig bezogenen Leistungen noch nicht abgelaufen. Richtigerweise forderte die Ausgleichskasse daher alle Rentenleistungen im Gesamtbetrag von Fr. ...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